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35408" cy="447210"/>
            <wp:effectExtent b="0" l="0" r="0" t="0"/>
            <wp:docPr descr="http://search.ligazakon.ua/l_flib1.nsf/LookupFiles/TSIGN.GIF/$file/TSIGN.GIF" id="1" name="image1.gif"/>
            <a:graphic>
              <a:graphicData uri="http://schemas.openxmlformats.org/drawingml/2006/picture">
                <pic:pic>
                  <pic:nvPicPr>
                    <pic:cNvPr descr="http://search.ligazakon.ua/l_flib1.nsf/LookupFiles/TSIGN.GIF/$file/TSIGN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408" cy="447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shd w:fill="ffffff" w:val="clear"/>
        <w:spacing w:before="0" w:lineRule="auto"/>
        <w:jc w:val="center"/>
        <w:rPr>
          <w:rFonts w:ascii="Arial" w:cs="Arial" w:eastAsia="Arial" w:hAnsi="Arial"/>
          <w:color w:val="2a292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a2928"/>
          <w:sz w:val="20"/>
          <w:szCs w:val="20"/>
          <w:rtl w:val="0"/>
        </w:rPr>
        <w:t xml:space="preserve">МІНІСТЕРСТВО РОЗВИТКУ ЕКОНОМІКИ, ТОРГІВЛІ ТА СІЛЬСЬКОГО ГОСПОДАРСТВА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ageBreakBefore w:val="0"/>
        <w:shd w:fill="ffffff" w:val="clear"/>
        <w:spacing w:before="0" w:lineRule="auto"/>
        <w:jc w:val="center"/>
        <w:rPr>
          <w:rFonts w:ascii="Arial" w:cs="Arial" w:eastAsia="Arial" w:hAnsi="Arial"/>
          <w:b w:val="1"/>
          <w:color w:val="2a292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a2928"/>
          <w:sz w:val="20"/>
          <w:szCs w:val="20"/>
          <w:rtl w:val="0"/>
        </w:rPr>
        <w:t xml:space="preserve">НАКАЗ</w:t>
      </w:r>
    </w:p>
    <w:tbl>
      <w:tblPr>
        <w:tblStyle w:val="Table1"/>
        <w:tblW w:w="9443.0" w:type="dxa"/>
        <w:jc w:val="left"/>
        <w:tblLayout w:type="fixed"/>
        <w:tblLook w:val="0400"/>
      </w:tblPr>
      <w:tblGrid>
        <w:gridCol w:w="3310"/>
        <w:gridCol w:w="2824"/>
        <w:gridCol w:w="3309"/>
        <w:tblGridChange w:id="0">
          <w:tblGrid>
            <w:gridCol w:w="3310"/>
            <w:gridCol w:w="2824"/>
            <w:gridCol w:w="3309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a292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a292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 Київ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a292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2532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928"/>
          <w:sz w:val="20"/>
          <w:szCs w:val="20"/>
          <w:u w:val="none"/>
          <w:shd w:fill="auto" w:val="clear"/>
          <w:vertAlign w:val="baseline"/>
          <w:rtl w:val="0"/>
        </w:rPr>
        <w:t xml:space="preserve">Зареєстровано в Міністерстві юстиції України</w:t>
        <w:br w:type="textWrapping"/>
        <w:t xml:space="preserve">22 грудня 2020 р. за N 1275/35558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shd w:fill="ffffff" w:val="clear"/>
        <w:spacing w:before="0" w:line="240" w:lineRule="auto"/>
        <w:jc w:val="center"/>
        <w:rPr>
          <w:rFonts w:ascii="Arial" w:cs="Arial" w:eastAsia="Arial" w:hAnsi="Arial"/>
          <w:color w:val="2a292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a2928"/>
          <w:sz w:val="20"/>
          <w:szCs w:val="20"/>
          <w:rtl w:val="0"/>
        </w:rPr>
        <w:t xml:space="preserve">Про затвердження Гігієнічних вимог до виробництва та обігу харчових продуктів на потужностях, розташованих у закладах загальної середньої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  <w:rtl w:val="0"/>
        </w:rPr>
        <w:t xml:space="preserve">Відповідно до абзацу другого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підпункту "ґ" пункту 1 статті 1 Указу Президента України від 08 листопада 2019 року N 837 "Про невідкладні заходи з проведення реформ та зміцнення держави"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  <w:rtl w:val="0"/>
        </w:rPr>
        <w:t xml:space="preserve">, розділу III Національної стратегії розбудови безпечного і здорового освітнього середовища у новій українській школі, схваленої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Указом Президента України від 25 травня 2020 року N 195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  <w:rtl w:val="0"/>
        </w:rPr>
        <w:t xml:space="preserve">, пункту 10 плану заходів з реформування системи шкільного харчування, затвердженого 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розпорядженням Кабінету Міністрів України від 05 серпня 2020 року N 1008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  <w:rtl w:val="0"/>
        </w:rPr>
        <w:t xml:space="preserve">, пункту 183 плану пріоритетних дій Уряду на 2020 рік, затвердженого 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розпорядженням Кабінету Міністрів України від 09 вересня 2020 року N 1133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  <w:rtl w:val="0"/>
        </w:rPr>
        <w:t xml:space="preserve">НАКАЗУЮ: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  <w:rtl w:val="0"/>
        </w:rPr>
        <w:t xml:space="preserve">1. Затвердити Гігієнічні вимоги до виробництва та обігу харчових продуктів на потужностях, розташованих у закладах загальної середньої освіти, що додаються.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  <w:rtl w:val="0"/>
        </w:rPr>
        <w:t xml:space="preserve">2. Директорату державної політики у сфері санітарних та фітосанітарних заходів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  <w:rtl w:val="0"/>
        </w:rPr>
        <w:t xml:space="preserve">3. Цей наказ набирає чинності з 01 січня 2021 року.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  <w:rtl w:val="0"/>
        </w:rPr>
        <w:t xml:space="preserve">4. Контроль за виконанням цього наказу покласти на заступника Міністра розвитку економіки, торгівлі та сільського господарства України згідно з розподілом обов'язків.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928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2"/>
        <w:tblW w:w="9443.0" w:type="dxa"/>
        <w:jc w:val="left"/>
        <w:tblLayout w:type="fixed"/>
        <w:tblLook w:val="0400"/>
      </w:tblPr>
      <w:tblGrid>
        <w:gridCol w:w="4721"/>
        <w:gridCol w:w="4722"/>
        <w:tblGridChange w:id="0">
          <w:tblGrid>
            <w:gridCol w:w="4721"/>
            <w:gridCol w:w="4722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Міністр розвитку економіки, торгівлі та</w:t>
              <w:br w:type="textWrapping"/>
              <w:t xml:space="preserve">сільського господарства України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І. Петрашко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ПОГОДЖЕНО: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Заступник Міністра</w:t>
              <w:br w:type="textWrapping"/>
              <w:t xml:space="preserve">охорони здоров'я України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І. Микичак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в. о. Міністра освіти і науки України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 Вітренко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Голова Державної служби України</w:t>
              <w:br w:type="textWrapping"/>
              <w:t xml:space="preserve">з питань безпечності харчових</w:t>
              <w:br w:type="textWrapping"/>
              <w:t xml:space="preserve">продуктів та захисту споживачів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 Магалецька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в. о. Голови Державної</w:t>
              <w:br w:type="textWrapping"/>
              <w:t xml:space="preserve">регуляторної служби України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9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О. Мірошніченко</w:t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hd w:fill="ffffff" w:val="clear"/>
        <w:spacing w:after="0" w:lineRule="auto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br w:type="textWrapping"/>
        <w:t xml:space="preserve">ЗАТВЕРДЖЕНО</w:t>
        <w:br w:type="textWrapping"/>
        <w:t xml:space="preserve">Наказ Міністерства розвитку економіки, торгівлі та сільського господарства України</w:t>
        <w:br w:type="textWrapping"/>
        <w:t xml:space="preserve">03 грудня 2020 року N 2532</w:t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after="0" w:line="240" w:lineRule="auto"/>
        <w:jc w:val="center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ГІГІЄНІЧНІ ВИМОГИ</w:t>
        <w:br w:type="textWrapping"/>
        <w:t xml:space="preserve">до виробництва та обігу харчових продуктів на потужностях, розташованих у закладах загальної середньої освіти</w:t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after="0" w:line="240" w:lineRule="auto"/>
        <w:jc w:val="center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I. Загальні положення</w:t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1. Гігієнічні вимоги до виробництва та обігу харчових продуктів на потужностях, розташованих у закладах загальної середньої освіти (далі - вимоги) визначають умови та заходи щодо належної гігієнічної практики під час організації харчування в закладах загальної середньої освіти.</w:t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2. У цих вимогах терміни вживаються в таких значеннях:</w:t>
      </w:r>
    </w:p>
    <w:p w:rsidR="00000000" w:rsidDel="00000000" w:rsidP="00000000" w:rsidRDefault="00000000" w:rsidRPr="00000000" w14:paraId="00000021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готова страва - харчовий продукт, який пройшов усі установлені технологічним процесом стадії виробництва та готовий до споживання людиною;</w:t>
      </w:r>
    </w:p>
    <w:p w:rsidR="00000000" w:rsidDel="00000000" w:rsidP="00000000" w:rsidRDefault="00000000" w:rsidRPr="00000000" w14:paraId="00000022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зворотна тара - тара, яку використовують для транспортування харчових продуктів і повертають оператору ринку від якого надійшла (термоси, термоконтейнери, інша тара).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Інші терміни вживаються у значеннях, наведених у 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rtl w:val="0"/>
          </w:rPr>
          <w:t xml:space="preserve">Законі України "Про основні принципи та вимоги до безпечності та якості харчових продуктів"</w:t>
        </w:r>
      </w:hyperlink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after="0" w:lineRule="auto"/>
        <w:jc w:val="center"/>
        <w:rPr>
          <w:rFonts w:ascii="Arial" w:cs="Arial" w:eastAsia="Arial" w:hAnsi="Arial"/>
          <w:color w:val="2a2928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a2928"/>
          <w:sz w:val="32"/>
          <w:szCs w:val="32"/>
          <w:rtl w:val="0"/>
        </w:rPr>
        <w:t xml:space="preserve">II. Умови та заходи використання виробничих та складських приміщень, обладнання та інвентарю</w:t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1. Виробничі та складські приміщення, що входять до складу потужностей, які задіяні у процесі виробництва та обігу харчових продуктів у закладах загальної середньої освіти, повинні бути належним чином ідентифіковані. Орієнтовний перелік приміщень потужностей із виробництва та обігу харчових продуктів наведено в додатку 1 до цих вимог.</w:t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2. Виробничі та складські приміщення повинні бути оснащені технологічним і холодильним обладнанням, столовим і кухонним посудом, засобами вимірювання (терези товарні, гастрономічні), а також кухонним інвентарем.</w:t>
      </w:r>
    </w:p>
    <w:p w:rsidR="00000000" w:rsidDel="00000000" w:rsidP="00000000" w:rsidRDefault="00000000" w:rsidRPr="00000000" w14:paraId="00000027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3. У разі постачання на потужності з виробництва та обігу харчових продуктів у закладах загальної середньої освіти готових страв повинна бути забезпечена наявність:</w:t>
      </w:r>
    </w:p>
    <w:p w:rsidR="00000000" w:rsidDel="00000000" w:rsidP="00000000" w:rsidRDefault="00000000" w:rsidRPr="00000000" w14:paraId="00000028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приміщення для приймання готових страв;</w:t>
      </w:r>
    </w:p>
    <w:p w:rsidR="00000000" w:rsidDel="00000000" w:rsidP="00000000" w:rsidRDefault="00000000" w:rsidRPr="00000000" w14:paraId="00000029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обладнання для тимчасового зберігання готових страв;</w:t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3) обладнання для термічної обробки готових страв.</w:t>
      </w:r>
    </w:p>
    <w:p w:rsidR="00000000" w:rsidDel="00000000" w:rsidP="00000000" w:rsidRDefault="00000000" w:rsidRPr="00000000" w14:paraId="0000002B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4. Розташування приміщень та обладнання повинні забезпечувати:</w:t>
      </w:r>
    </w:p>
    <w:p w:rsidR="00000000" w:rsidDel="00000000" w:rsidP="00000000" w:rsidRDefault="00000000" w:rsidRPr="00000000" w14:paraId="0000002C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їх належне утримання, чищення та дезінфекцію;</w:t>
      </w:r>
    </w:p>
    <w:p w:rsidR="00000000" w:rsidDel="00000000" w:rsidP="00000000" w:rsidRDefault="00000000" w:rsidRPr="00000000" w14:paraId="0000002D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здійснення ефективних заходів щодо боротьби із шкідниками;</w:t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3) послідовність і потоковість технологічного процесу;</w:t>
      </w:r>
    </w:p>
    <w:p w:rsidR="00000000" w:rsidDel="00000000" w:rsidP="00000000" w:rsidRDefault="00000000" w:rsidRPr="00000000" w14:paraId="0000002F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4) відсутність зустрічних і перехресних потоків:</w:t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готових страв із непереробленими та частково переробленими харчовими продуктами, а також харчовими відходами;</w:t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чистого з використаним столовим і кухонним посудом;</w:t>
      </w:r>
    </w:p>
    <w:p w:rsidR="00000000" w:rsidDel="00000000" w:rsidP="00000000" w:rsidRDefault="00000000" w:rsidRPr="00000000" w14:paraId="00000032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чистої з використаною зворотною тарою;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переміщення персоналу з робочої зони з непереробленими харчовими продуктами до робочої зони з готовими стравами.</w:t>
      </w:r>
    </w:p>
    <w:p w:rsidR="00000000" w:rsidDel="00000000" w:rsidP="00000000" w:rsidRDefault="00000000" w:rsidRPr="00000000" w14:paraId="00000034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5. Виробничі та складські приміщення повинні бути оснащені належною природною та/або механічною вентиляцією відповідно до вимог ДБН В.2.5-67:2013 "Опалення, вентиляція та кондиціонування", затверджених 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rtl w:val="0"/>
          </w:rPr>
          <w:t xml:space="preserve">наказом Міністерства регіонального розвитку, будівництва та житлово-комунального господарства України від 25 січня 2013 року N 24</w:t>
        </w:r>
      </w:hyperlink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, і бути сконструйованою таким чином:</w:t>
      </w:r>
    </w:p>
    <w:p w:rsidR="00000000" w:rsidDel="00000000" w:rsidP="00000000" w:rsidRDefault="00000000" w:rsidRPr="00000000" w14:paraId="00000035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потік повітря із забрудненої зони не потрапляв до чистої зони;</w:t>
      </w:r>
    </w:p>
    <w:p w:rsidR="00000000" w:rsidDel="00000000" w:rsidP="00000000" w:rsidRDefault="00000000" w:rsidRPr="00000000" w14:paraId="00000036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забезпечити безперешкодний доступ обслуговуючого персоналу до фільтрів та інших змінних частин;</w:t>
      </w:r>
    </w:p>
    <w:p w:rsidR="00000000" w:rsidDel="00000000" w:rsidP="00000000" w:rsidRDefault="00000000" w:rsidRPr="00000000" w14:paraId="00000037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3) запобігати появі у виробничому приміщенні надмірного тепла, конденсату та/або пари.</w:t>
      </w:r>
    </w:p>
    <w:p w:rsidR="00000000" w:rsidDel="00000000" w:rsidP="00000000" w:rsidRDefault="00000000" w:rsidRPr="00000000" w14:paraId="00000038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6. Виробничі та складські приміщення повинні бути забезпечені належним природним та штучним освітленням, необхідним для виробництва та обігу харчових продуктів відповідно до вимог ДБН В.2.2-3:2018 "Будинки і споруди. Заклади освіти", затверджених 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rtl w:val="0"/>
          </w:rPr>
          <w:t xml:space="preserve">наказом Міністерства регіонального розвитку, будівництва та житлово-комунального господарства України від 25 квітня 2018 року N 106</w:t>
        </w:r>
      </w:hyperlink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9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7. Стіни, перегородки та підлога повинні бути виготовлені з непроникаючого, непоглинаючого, нетоксичного та придатного для миття матеріалу.</w:t>
      </w:r>
    </w:p>
    <w:p w:rsidR="00000000" w:rsidDel="00000000" w:rsidP="00000000" w:rsidRDefault="00000000" w:rsidRPr="00000000" w14:paraId="0000003A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8. Стеля повинна бути побудована таким чином, щоб запобігати накопиченню бруду, конденсату, росту плісняви, легко піддаватись очистці та миттю.</w:t>
      </w:r>
    </w:p>
    <w:p w:rsidR="00000000" w:rsidDel="00000000" w:rsidP="00000000" w:rsidRDefault="00000000" w:rsidRPr="00000000" w14:paraId="0000003B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9. Вікна та інші отвори у стінах повинні бути побудовані таким чином, щоб запобігати накопиченню бруду. Вікна мають бути обладнані сіткою від комах, що легко знімається для чищення.</w:t>
      </w:r>
    </w:p>
    <w:p w:rsidR="00000000" w:rsidDel="00000000" w:rsidP="00000000" w:rsidRDefault="00000000" w:rsidRPr="00000000" w14:paraId="0000003C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10. Виробничі та складські приміщення повинні бути обладнані дверима з гладкою та водостійкою поверхнею, що легко піддається чищенню, миттю та в разі потреби дезінфекції.</w:t>
      </w:r>
    </w:p>
    <w:p w:rsidR="00000000" w:rsidDel="00000000" w:rsidP="00000000" w:rsidRDefault="00000000" w:rsidRPr="00000000" w14:paraId="0000003D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11. Поверхні, що контактують з харчовими продуктами, повинні бути виготовлені з гладких, нержавіючих, нетоксичних, придатних для чищення матеріалів, утримуватись у непошкодженому стані, мають легко піддаватись миттю та бути стійкими до дії мийних і дезінфекційних засобів.</w:t>
      </w:r>
    </w:p>
    <w:p w:rsidR="00000000" w:rsidDel="00000000" w:rsidP="00000000" w:rsidRDefault="00000000" w:rsidRPr="00000000" w14:paraId="0000003E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12. Виробничі приміщення повинні бути забезпечені проточною гарячою і холодною питною водою, що відповідає вимогам Державних санітарних норм та правил "Гігієнічні вимоги до води питної, призначеної для споживання людиною" (ДСанПіН 2.2.4-171-10), затверджених 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rtl w:val="0"/>
          </w:rPr>
          <w:t xml:space="preserve">наказом Міністерства охорони здоров'я України від 12 травня 2010 року N 400</w:t>
        </w:r>
      </w:hyperlink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, зареєстрованих у Міністерстві юстиції України 01 липня 2010 року за N 452/17747 (далі - ДСанПіН 2.2.4-171-10), у кількості, що відповідає потребам діяльності, яка здійснюється в таких приміщеннях.</w:t>
      </w:r>
    </w:p>
    <w:p w:rsidR="00000000" w:rsidDel="00000000" w:rsidP="00000000" w:rsidRDefault="00000000" w:rsidRPr="00000000" w14:paraId="0000003F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13. Виробничі приміщення повинні бути оснащені умивальниками для миття рук з гарячою і холодною проточною водою, засобами для миття рук, дезінфекційними засобами для обробки рук, а також:</w:t>
      </w:r>
    </w:p>
    <w:p w:rsidR="00000000" w:rsidDel="00000000" w:rsidP="00000000" w:rsidRDefault="00000000" w:rsidRPr="00000000" w14:paraId="00000040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або паперовими рушниками для рук;</w:t>
      </w:r>
    </w:p>
    <w:p w:rsidR="00000000" w:rsidDel="00000000" w:rsidP="00000000" w:rsidRDefault="00000000" w:rsidRPr="00000000" w14:paraId="00000041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або індивідуальними серветками для рук;</w:t>
      </w:r>
    </w:p>
    <w:p w:rsidR="00000000" w:rsidDel="00000000" w:rsidP="00000000" w:rsidRDefault="00000000" w:rsidRPr="00000000" w14:paraId="00000042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або електрорушниками для рук.</w:t>
      </w:r>
    </w:p>
    <w:p w:rsidR="00000000" w:rsidDel="00000000" w:rsidP="00000000" w:rsidRDefault="00000000" w:rsidRPr="00000000" w14:paraId="00000043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14. Зберігання мийних і дезінфекційних засобів, інвентарю для прибирання здійснюється окремо від виробничих приміщень, в умовах з обмеженим доступом.</w:t>
      </w:r>
    </w:p>
    <w:p w:rsidR="00000000" w:rsidDel="00000000" w:rsidP="00000000" w:rsidRDefault="00000000" w:rsidRPr="00000000" w14:paraId="00000044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15. Інвентар для прибирання повинен бути промаркований або мати кольорове сигнальне забарвлення, визначене для прибирання відповідних приміщень.</w:t>
      </w:r>
    </w:p>
    <w:p w:rsidR="00000000" w:rsidDel="00000000" w:rsidP="00000000" w:rsidRDefault="00000000" w:rsidRPr="00000000" w14:paraId="00000045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16. Дезінфекційні засоби повинні бути зареєстровані відповідно до вимог Порядку державної реєстрації (перереєстрації) дезінфекційних засобів, затвердженого </w:t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rtl w:val="0"/>
          </w:rPr>
          <w:t xml:space="preserve">постановою Кабінету Міністрів України від 03 липня 2006 року N 908</w:t>
        </w:r>
      </w:hyperlink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6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17. Мийні засоби повинні відповідати вимогам Технічного регламенту мийних засобів, затверджених </w:t>
      </w:r>
      <w:hyperlink r:id="rId1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rtl w:val="0"/>
          </w:rPr>
          <w:t xml:space="preserve">постановою Кабінету Міністрів України від 20 серпня 2008 року N 717</w:t>
        </w:r>
      </w:hyperlink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 (у редакції </w:t>
      </w:r>
      <w:hyperlink r:id="rId1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rtl w:val="0"/>
          </w:rPr>
          <w:t xml:space="preserve">постанови Кабінету Міністрів України від 12 червня 2013 року N 408</w:t>
        </w:r>
      </w:hyperlink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47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18. Приміщення для миття столового і кухонного посуду, зворотної тари повинно бути обладнане мийними ваннами та в разі потреби посудомийною машиною.</w:t>
      </w:r>
    </w:p>
    <w:p w:rsidR="00000000" w:rsidDel="00000000" w:rsidP="00000000" w:rsidRDefault="00000000" w:rsidRPr="00000000" w14:paraId="00000048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19. Посудомийна машина має використовуватися за призначенням з дотриманням вимог правил експлуатації, визначених виробником такої машини.</w:t>
      </w:r>
    </w:p>
    <w:p w:rsidR="00000000" w:rsidDel="00000000" w:rsidP="00000000" w:rsidRDefault="00000000" w:rsidRPr="00000000" w14:paraId="00000049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20. Миття столового і кухонного посуду, чашок (стаканів), столових приборів, зворотної тари в ручний спосіб, їх сушіння і зберігання здійснюються в порядку, наведеному в додатку 2 до цих вимог.</w:t>
      </w:r>
    </w:p>
    <w:p w:rsidR="00000000" w:rsidDel="00000000" w:rsidP="00000000" w:rsidRDefault="00000000" w:rsidRPr="00000000" w14:paraId="0000004A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21. Виробничі столи, обробні дошки, кухонний інвентар та кухонний посуд мають маркуватися відповідно до виду харчових продуктів згідно з додатком 3 до цих вимог.</w:t>
      </w:r>
    </w:p>
    <w:p w:rsidR="00000000" w:rsidDel="00000000" w:rsidP="00000000" w:rsidRDefault="00000000" w:rsidRPr="00000000" w14:paraId="0000004B">
      <w:pPr>
        <w:pageBreakBefore w:val="0"/>
        <w:shd w:fill="ffffff" w:val="clear"/>
        <w:spacing w:after="0" w:lineRule="auto"/>
        <w:jc w:val="center"/>
        <w:rPr>
          <w:rFonts w:ascii="Arial" w:cs="Arial" w:eastAsia="Arial" w:hAnsi="Arial"/>
          <w:color w:val="2a2928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a2928"/>
          <w:sz w:val="32"/>
          <w:szCs w:val="32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Умови та заходи транспортування харчових продуктів до потужностей з виробництва та обігу харчових продуктів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1. Гігієнічні вимоги до транспортних засобів повинні відповідати </w:t>
      </w:r>
      <w:hyperlink r:id="rId1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rtl w:val="0"/>
          </w:rPr>
          <w:t xml:space="preserve">статті 44 Закону України "Про основні принципи та вимоги до безпечності та якості харчових продуктів"</w:t>
        </w:r>
      </w:hyperlink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D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2. Для перевезення харчових продуктів, що швидко псуються, повинні використовуватися холодильні (ізотермічні) транспортні засоби або контейнери.</w:t>
      </w:r>
    </w:p>
    <w:p w:rsidR="00000000" w:rsidDel="00000000" w:rsidP="00000000" w:rsidRDefault="00000000" w:rsidRPr="00000000" w14:paraId="0000004E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3. Перевезення готових страв повинно здійснюватися в герметичній упаковці (контейнері) та/або іншій тарі, маркування якої здійснюється згідно з додатком 3 до цих вимог.</w:t>
      </w:r>
    </w:p>
    <w:p w:rsidR="00000000" w:rsidDel="00000000" w:rsidP="00000000" w:rsidRDefault="00000000" w:rsidRPr="00000000" w14:paraId="0000004F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4. Упаковка (контейнер) та/або інша тара, у тому числі зворотна тара, які є багаторазовими, повинні відповідати таким вимогам:</w:t>
      </w:r>
    </w:p>
    <w:p w:rsidR="00000000" w:rsidDel="00000000" w:rsidP="00000000" w:rsidRDefault="00000000" w:rsidRPr="00000000" w14:paraId="00000050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бути виготовленими із гладких, нетоксичних матеріалів, придатних до миття;</w:t>
      </w:r>
    </w:p>
    <w:p w:rsidR="00000000" w:rsidDel="00000000" w:rsidP="00000000" w:rsidRDefault="00000000" w:rsidRPr="00000000" w14:paraId="00000051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утримуватись у непошкодженому стані;</w:t>
      </w:r>
    </w:p>
    <w:p w:rsidR="00000000" w:rsidDel="00000000" w:rsidP="00000000" w:rsidRDefault="00000000" w:rsidRPr="00000000" w14:paraId="00000052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3) бути стійкими до дії мийних та дезінфекційних засобів.</w:t>
      </w:r>
    </w:p>
    <w:p w:rsidR="00000000" w:rsidDel="00000000" w:rsidP="00000000" w:rsidRDefault="00000000" w:rsidRPr="00000000" w14:paraId="00000053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5. Після кожного використання упаковка (контейнер) та/або інша тара, у тому числі зворотна тара, які є багаторазовими, мають митися, просушуватися та в разі потреби дезінфікуватися.</w:t>
      </w:r>
    </w:p>
    <w:p w:rsidR="00000000" w:rsidDel="00000000" w:rsidP="00000000" w:rsidRDefault="00000000" w:rsidRPr="00000000" w14:paraId="00000054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6. Харчові продукти перевозяться з дотриманням вимог щодо температурного режиму, який унеможливлює розмноження мікроорганізмів, формування токсинів, та забезпеченням такого розділення харчових продуктів, що унеможливлює їх забруднення.</w:t>
      </w:r>
    </w:p>
    <w:p w:rsidR="00000000" w:rsidDel="00000000" w:rsidP="00000000" w:rsidRDefault="00000000" w:rsidRPr="00000000" w14:paraId="00000055">
      <w:pPr>
        <w:pageBreakBefore w:val="0"/>
        <w:shd w:fill="ffffff" w:val="clear"/>
        <w:spacing w:after="0" w:lineRule="auto"/>
        <w:jc w:val="center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IV. Умови та заходи щодо поводження з харчовими відходами</w:t>
      </w:r>
    </w:p>
    <w:p w:rsidR="00000000" w:rsidDel="00000000" w:rsidP="00000000" w:rsidRDefault="00000000" w:rsidRPr="00000000" w14:paraId="00000056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1. Під час поводження з харчовими відходами повинно бути забезпечено:</w:t>
      </w:r>
    </w:p>
    <w:p w:rsidR="00000000" w:rsidDel="00000000" w:rsidP="00000000" w:rsidRDefault="00000000" w:rsidRPr="00000000" w14:paraId="00000057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якомога скоріше видалення харчових відходів з приміщення, в якому наявні харчові продукти;</w:t>
      </w:r>
    </w:p>
    <w:p w:rsidR="00000000" w:rsidDel="00000000" w:rsidP="00000000" w:rsidRDefault="00000000" w:rsidRPr="00000000" w14:paraId="00000058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розміщення харчових відходів у закритих контейнерах, на відстані не менше 10 метрів від закладу загальної середньої освіти.</w:t>
      </w:r>
    </w:p>
    <w:p w:rsidR="00000000" w:rsidDel="00000000" w:rsidP="00000000" w:rsidRDefault="00000000" w:rsidRPr="00000000" w14:paraId="00000059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3) використання контейнерів, які сконструйовані таким чином, щоб забезпечити максимальний рівень захисту від доступу тварин, легко піддаються миттю та в разі потреби дезінфекції;</w:t>
      </w:r>
    </w:p>
    <w:p w:rsidR="00000000" w:rsidDel="00000000" w:rsidP="00000000" w:rsidRDefault="00000000" w:rsidRPr="00000000" w14:paraId="0000005A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4) видалення харчових відходів повинно здійснюватися на підставі договору з суб'єктом господарювання, який надає послуги з видалення таких відходів. У разі укладання договору на видалення відходів, він має визначати періодичність вивезення відходів, а також випадки, коли таке вивезення здійснюється негайно.</w:t>
      </w:r>
    </w:p>
    <w:p w:rsidR="00000000" w:rsidDel="00000000" w:rsidP="00000000" w:rsidRDefault="00000000" w:rsidRPr="00000000" w14:paraId="0000005B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2. Харчові відходи заборонено передавати чи іншим чином відчужувати на користь фізичних осіб.</w:t>
      </w:r>
    </w:p>
    <w:p w:rsidR="00000000" w:rsidDel="00000000" w:rsidP="00000000" w:rsidRDefault="00000000" w:rsidRPr="00000000" w14:paraId="0000005C">
      <w:pPr>
        <w:pageBreakBefore w:val="0"/>
        <w:shd w:fill="ffffff" w:val="clear"/>
        <w:spacing w:after="0" w:lineRule="auto"/>
        <w:jc w:val="center"/>
        <w:rPr>
          <w:rFonts w:ascii="Arial" w:cs="Arial" w:eastAsia="Arial" w:hAnsi="Arial"/>
          <w:color w:val="2a2928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a2928"/>
          <w:sz w:val="32"/>
          <w:szCs w:val="32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. Умови та заходи щодо гігієни персоналу, який працює в зоні поводження із харчовими продуктами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1. Вимоги до гігієни персоналу потужностей, який працює в зоні поводження із харчовими продуктами повинні відповідати </w:t>
      </w:r>
      <w:hyperlink r:id="rId1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rtl w:val="0"/>
          </w:rPr>
          <w:t xml:space="preserve">статті 48 Закону України "Про основні принципи та вимоги до безпечності та якості харчових продуктів"</w:t>
        </w:r>
      </w:hyperlink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E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2. Персонал, який здійснює розвантаження харчових продуктів, повинен бути одягнений у санітарний одяг (халат або куртку) і використовувати одноразові рукавички.</w:t>
      </w:r>
    </w:p>
    <w:p w:rsidR="00000000" w:rsidDel="00000000" w:rsidP="00000000" w:rsidRDefault="00000000" w:rsidRPr="00000000" w14:paraId="0000005F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3. Персонал може бути допущений до роботи в зоні поводження із харчовими продуктами виключно в разі:</w:t>
      </w:r>
    </w:p>
    <w:p w:rsidR="00000000" w:rsidDel="00000000" w:rsidP="00000000" w:rsidRDefault="00000000" w:rsidRPr="00000000" w14:paraId="00000060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відсутності протипоказань щодо поводження із харчовими продуктами;</w:t>
      </w:r>
    </w:p>
    <w:p w:rsidR="00000000" w:rsidDel="00000000" w:rsidP="00000000" w:rsidRDefault="00000000" w:rsidRPr="00000000" w14:paraId="00000061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проходження обов'язкового профілактичного медичного огляду відповідно до законодавства, про що свідчить запис в особистій медичній книжці;</w:t>
      </w:r>
    </w:p>
    <w:p w:rsidR="00000000" w:rsidDel="00000000" w:rsidP="00000000" w:rsidRDefault="00000000" w:rsidRPr="00000000" w14:paraId="00000062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3) проходження навчання щодо гігієни персоналу і цих вимог, що має бути підтверджено відповідними записами.</w:t>
      </w:r>
    </w:p>
    <w:p w:rsidR="00000000" w:rsidDel="00000000" w:rsidP="00000000" w:rsidRDefault="00000000" w:rsidRPr="00000000" w14:paraId="00000063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4. У разі виникнення в персоналу ознак простудного захворювання або кишкової дисфункції, а також нагноєння, порізів, опіків, необхідно повідомити про це медичного працівника закладу загальної середньої освіти або іншу відповідальну особу закладу загальної середньої освіти. Жодна особа, яка хворіє чи є носієм захворювання, яке може переноситися харчовими продуктами, або яка має, наприклад, інфекційні рани, шкірні інфекції, нариви чи діареєю, не повинна допускатися до роботи з харчовими продуктами чи до перебування в зонах, де проводиться їх опрацювання, у будь-якій ролі, якщо існує потенційна ймовірність прямого чи непрямого забруднення.</w:t>
      </w:r>
    </w:p>
    <w:p w:rsidR="00000000" w:rsidDel="00000000" w:rsidP="00000000" w:rsidRDefault="00000000" w:rsidRPr="00000000" w14:paraId="00000064">
      <w:pPr>
        <w:pageBreakBefore w:val="0"/>
        <w:shd w:fill="ffffff" w:val="clear"/>
        <w:spacing w:after="0" w:lineRule="auto"/>
        <w:jc w:val="center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VI. Умови та заходи щодо постачання, виробництва та зберігання продуктів</w:t>
      </w:r>
    </w:p>
    <w:p w:rsidR="00000000" w:rsidDel="00000000" w:rsidP="00000000" w:rsidRDefault="00000000" w:rsidRPr="00000000" w14:paraId="00000065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1. Керівники закладів загальної середньої освіти, постачальники харчових продуктів та/або послуг із харчування повинні забезпечити простежуваність.</w:t>
      </w:r>
    </w:p>
    <w:p w:rsidR="00000000" w:rsidDel="00000000" w:rsidP="00000000" w:rsidRDefault="00000000" w:rsidRPr="00000000" w14:paraId="00000066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2. Інформація про операторів ринку, які постачають харчові продукти, повинна зберігатися в закладі загальної середньої освіти протягом 90 календарних днів після дня закінчення мінімального терміну придатності харчових продуктів або дати "вжити до...".</w:t>
      </w:r>
    </w:p>
    <w:p w:rsidR="00000000" w:rsidDel="00000000" w:rsidP="00000000" w:rsidRDefault="00000000" w:rsidRPr="00000000" w14:paraId="00000067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3. Постачання і зберігання харчових продуктів, які є непридатними для споживання людиною, а також після спливу їх мінімального терміну придатності та після дати "вжити до...", заборонені.</w:t>
      </w:r>
    </w:p>
    <w:p w:rsidR="00000000" w:rsidDel="00000000" w:rsidP="00000000" w:rsidRDefault="00000000" w:rsidRPr="00000000" w14:paraId="00000068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4. Вода, що використовується для виробництва готових страв та обігу харчових продуктів (у технологічному процесі та/або є інгредієнтом) повинна відповідати вимогам </w:t>
      </w:r>
      <w:hyperlink r:id="rId2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rtl w:val="0"/>
          </w:rPr>
          <w:t xml:space="preserve">ДСанПіН 2.2.4-171-10</w:t>
        </w:r>
      </w:hyperlink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9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5. Виробництво готових страв повинно здійснюватися з дотриманням потоковості технологічного процесу відповідно до технологічної документації на страви та вироби в умовах, що забезпечують захист харчових продуктів від забруднення.</w:t>
      </w:r>
    </w:p>
    <w:p w:rsidR="00000000" w:rsidDel="00000000" w:rsidP="00000000" w:rsidRDefault="00000000" w:rsidRPr="00000000" w14:paraId="0000006A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6. Харчові продукти, у тому числі готові страви, повинні зберігатися відповідно до умов, які зазначені в маркуванні відповідних харчових продуктів.</w:t>
      </w:r>
    </w:p>
    <w:p w:rsidR="00000000" w:rsidDel="00000000" w:rsidP="00000000" w:rsidRDefault="00000000" w:rsidRPr="00000000" w14:paraId="0000006B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7. Харчові продукти повинні зберігатися в умовах, що забезпечують захист таких харчових продуктів від забруднення.</w:t>
      </w:r>
    </w:p>
    <w:p w:rsidR="00000000" w:rsidDel="00000000" w:rsidP="00000000" w:rsidRDefault="00000000" w:rsidRPr="00000000" w14:paraId="0000006C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8. Готові страви мають зберігатися в окремих приміщеннях від неперероблених та частково перероблених харчових продуктів.</w:t>
      </w:r>
    </w:p>
    <w:p w:rsidR="00000000" w:rsidDel="00000000" w:rsidP="00000000" w:rsidRDefault="00000000" w:rsidRPr="00000000" w14:paraId="0000006D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9. На потужностях із виробництва та обігу харчових продуктів, розташованих у закладах загальної середньої освіти, повинна здійснюватися результативна боротьба із шкідниками.</w:t>
      </w:r>
    </w:p>
    <w:p w:rsidR="00000000" w:rsidDel="00000000" w:rsidP="00000000" w:rsidRDefault="00000000" w:rsidRPr="00000000" w14:paraId="0000006E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 </w:t>
      </w:r>
    </w:p>
    <w:tbl>
      <w:tblPr>
        <w:tblStyle w:val="Table3"/>
        <w:tblW w:w="9443.0" w:type="dxa"/>
        <w:jc w:val="left"/>
        <w:tblLayout w:type="fixed"/>
        <w:tblLook w:val="0400"/>
      </w:tblPr>
      <w:tblGrid>
        <w:gridCol w:w="4721"/>
        <w:gridCol w:w="4722"/>
        <w:tblGridChange w:id="0">
          <w:tblGrid>
            <w:gridCol w:w="4721"/>
            <w:gridCol w:w="4722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spacing w:after="0" w:lineRule="auto"/>
              <w:jc w:val="center"/>
              <w:rPr>
                <w:rFonts w:ascii="Arial" w:cs="Arial" w:eastAsia="Arial" w:hAnsi="Arial"/>
                <w:color w:val="2a2928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a2928"/>
                <w:sz w:val="24"/>
                <w:szCs w:val="24"/>
                <w:rtl w:val="0"/>
              </w:rPr>
              <w:t xml:space="preserve">Заступник директора директорату</w:t>
              <w:br w:type="textWrapping"/>
              <w:t xml:space="preserve">державної політики у сфері санітарних</w:t>
              <w:br w:type="textWrapping"/>
              <w:t xml:space="preserve">та фітосанітарних заходів -</w:t>
              <w:br w:type="textWrapping"/>
              <w:t xml:space="preserve">начальник головного управління</w:t>
              <w:br w:type="textWrapping"/>
              <w:t xml:space="preserve">з питань підакцизної продукції</w:t>
              <w:br w:type="textWrapping"/>
              <w:t xml:space="preserve">та органічного виробництва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spacing w:after="0" w:lineRule="auto"/>
              <w:jc w:val="center"/>
              <w:rPr>
                <w:rFonts w:ascii="Arial" w:cs="Arial" w:eastAsia="Arial" w:hAnsi="Arial"/>
                <w:color w:val="2a2928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a2928"/>
                <w:sz w:val="24"/>
                <w:szCs w:val="24"/>
                <w:rtl w:val="0"/>
              </w:rPr>
              <w:t xml:space="preserve">Л. Хомічак</w:t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2">
      <w:pPr>
        <w:pageBreakBefore w:val="0"/>
        <w:shd w:fill="ffffff" w:val="clear"/>
        <w:spacing w:after="0" w:lineRule="auto"/>
        <w:jc w:val="right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Додаток 1</w:t>
        <w:br w:type="textWrapping"/>
        <w:t xml:space="preserve">до Гігієнічних вимог до виробництва та обігу харчових продуктів на потужностях, розташованих у закладах загальної середньої освіти</w:t>
        <w:br w:type="textWrapping"/>
        <w:t xml:space="preserve">(пункт 1 розділу II)</w:t>
      </w:r>
    </w:p>
    <w:p w:rsidR="00000000" w:rsidDel="00000000" w:rsidP="00000000" w:rsidRDefault="00000000" w:rsidRPr="00000000" w14:paraId="00000073">
      <w:pPr>
        <w:pageBreakBefore w:val="0"/>
        <w:shd w:fill="ffffff" w:val="clear"/>
        <w:spacing w:after="0" w:lineRule="auto"/>
        <w:jc w:val="center"/>
        <w:rPr>
          <w:rFonts w:ascii="Arial" w:cs="Arial" w:eastAsia="Arial" w:hAnsi="Arial"/>
          <w:i w:val="1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a2928"/>
          <w:sz w:val="24"/>
          <w:szCs w:val="24"/>
          <w:rtl w:val="0"/>
        </w:rPr>
        <w:t xml:space="preserve">Орієнтовний перелік приміщень потужностей з виробництва та обігу харчових продуктів, розташованих у закладах загальної середньої освіти</w:t>
      </w:r>
    </w:p>
    <w:p w:rsidR="00000000" w:rsidDel="00000000" w:rsidP="00000000" w:rsidRDefault="00000000" w:rsidRPr="00000000" w14:paraId="00000074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1. Виробничі приміщення:</w:t>
      </w:r>
    </w:p>
    <w:p w:rsidR="00000000" w:rsidDel="00000000" w:rsidP="00000000" w:rsidRDefault="00000000" w:rsidRPr="00000000" w14:paraId="00000075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кухня, що складається з наступних виробничих ділянок:</w:t>
      </w:r>
    </w:p>
    <w:p w:rsidR="00000000" w:rsidDel="00000000" w:rsidP="00000000" w:rsidRDefault="00000000" w:rsidRPr="00000000" w14:paraId="00000076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гаряча ділянка;</w:t>
      </w:r>
    </w:p>
    <w:p w:rsidR="00000000" w:rsidDel="00000000" w:rsidP="00000000" w:rsidRDefault="00000000" w:rsidRPr="00000000" w14:paraId="00000077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холодна ділянка та ділянка різання хліба;</w:t>
      </w:r>
    </w:p>
    <w:p w:rsidR="00000000" w:rsidDel="00000000" w:rsidP="00000000" w:rsidRDefault="00000000" w:rsidRPr="00000000" w14:paraId="00000078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м'ясна та рибна ділянки;</w:t>
      </w:r>
    </w:p>
    <w:p w:rsidR="00000000" w:rsidDel="00000000" w:rsidP="00000000" w:rsidRDefault="00000000" w:rsidRPr="00000000" w14:paraId="00000079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ділянка борошняних виробів;</w:t>
      </w:r>
    </w:p>
    <w:p w:rsidR="00000000" w:rsidDel="00000000" w:rsidP="00000000" w:rsidRDefault="00000000" w:rsidRPr="00000000" w14:paraId="0000007A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ділянка первинної обробки харчових продуктів.</w:t>
      </w:r>
    </w:p>
    <w:p w:rsidR="00000000" w:rsidDel="00000000" w:rsidP="00000000" w:rsidRDefault="00000000" w:rsidRPr="00000000" w14:paraId="0000007B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У разі поставки на потужність готових страв, на такій потужності можуть бути відсутні такі виробничі ділянки:</w:t>
      </w:r>
    </w:p>
    <w:p w:rsidR="00000000" w:rsidDel="00000000" w:rsidP="00000000" w:rsidRDefault="00000000" w:rsidRPr="00000000" w14:paraId="0000007C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ділянка первинної обробки харчових продуктів;</w:t>
      </w:r>
    </w:p>
    <w:p w:rsidR="00000000" w:rsidDel="00000000" w:rsidP="00000000" w:rsidRDefault="00000000" w:rsidRPr="00000000" w14:paraId="0000007D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м'ясна та рибна ділянки;</w:t>
      </w:r>
    </w:p>
    <w:p w:rsidR="00000000" w:rsidDel="00000000" w:rsidP="00000000" w:rsidRDefault="00000000" w:rsidRPr="00000000" w14:paraId="0000007E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ділянка борошняних виробів.</w:t>
      </w:r>
    </w:p>
    <w:p w:rsidR="00000000" w:rsidDel="00000000" w:rsidP="00000000" w:rsidRDefault="00000000" w:rsidRPr="00000000" w14:paraId="0000007F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приміщення для миття кухонного і столового посуду, зворотної тари.</w:t>
      </w:r>
    </w:p>
    <w:p w:rsidR="00000000" w:rsidDel="00000000" w:rsidP="00000000" w:rsidRDefault="00000000" w:rsidRPr="00000000" w14:paraId="00000080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2. Складські приміщення:</w:t>
      </w:r>
    </w:p>
    <w:p w:rsidR="00000000" w:rsidDel="00000000" w:rsidP="00000000" w:rsidRDefault="00000000" w:rsidRPr="00000000" w14:paraId="00000081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склад сухих продуктів, овочів, напоїв, соків;</w:t>
      </w:r>
    </w:p>
    <w:p w:rsidR="00000000" w:rsidDel="00000000" w:rsidP="00000000" w:rsidRDefault="00000000" w:rsidRPr="00000000" w14:paraId="00000082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охолоджувальна та/або морозильна камера;</w:t>
      </w:r>
    </w:p>
    <w:p w:rsidR="00000000" w:rsidDel="00000000" w:rsidP="00000000" w:rsidRDefault="00000000" w:rsidRPr="00000000" w14:paraId="00000083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завантажувальна і тарна.</w:t>
      </w:r>
    </w:p>
    <w:p w:rsidR="00000000" w:rsidDel="00000000" w:rsidP="00000000" w:rsidRDefault="00000000" w:rsidRPr="00000000" w14:paraId="00000084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3. Обідній зал та умивальники для миття рук.</w:t>
      </w:r>
    </w:p>
    <w:p w:rsidR="00000000" w:rsidDel="00000000" w:rsidP="00000000" w:rsidRDefault="00000000" w:rsidRPr="00000000" w14:paraId="00000085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4. Гардеробна та туалет для персоналу.</w:t>
      </w:r>
    </w:p>
    <w:p w:rsidR="00000000" w:rsidDel="00000000" w:rsidP="00000000" w:rsidRDefault="00000000" w:rsidRPr="00000000" w14:paraId="00000086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7">
      <w:pPr>
        <w:pageBreakBefore w:val="0"/>
        <w:shd w:fill="ffffff" w:val="clear"/>
        <w:spacing w:after="0" w:lineRule="auto"/>
        <w:jc w:val="right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Додаток 2</w:t>
        <w:br w:type="textWrapping"/>
        <w:t xml:space="preserve">до Гігієнічних вимог до виробництва та обігу харчових продуктів на потужностях, розташованих у закладах загальної середньої освіти</w:t>
        <w:br w:type="textWrapping"/>
        <w:t xml:space="preserve">(пункт 20 розділу II)</w:t>
      </w:r>
    </w:p>
    <w:p w:rsidR="00000000" w:rsidDel="00000000" w:rsidP="00000000" w:rsidRDefault="00000000" w:rsidRPr="00000000" w14:paraId="00000088">
      <w:pPr>
        <w:pageBreakBefore w:val="0"/>
        <w:shd w:fill="ffffff" w:val="clear"/>
        <w:spacing w:after="0" w:lineRule="auto"/>
        <w:jc w:val="center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Порядок миття столового і кухонного посуду, чашок (стаканів), столових приборів, зворотної тари в ручний спосіб, їх сушіння і зберігання.</w:t>
      </w:r>
    </w:p>
    <w:p w:rsidR="00000000" w:rsidDel="00000000" w:rsidP="00000000" w:rsidRDefault="00000000" w:rsidRPr="00000000" w14:paraId="00000089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1. Миття столового і кухонного посуду, чашок (стаканів), столових приборів, зворотної тари має здійснюватися виключно в окремих ваннах гарячою проточною водою.</w:t>
      </w:r>
    </w:p>
    <w:p w:rsidR="00000000" w:rsidDel="00000000" w:rsidP="00000000" w:rsidRDefault="00000000" w:rsidRPr="00000000" w14:paraId="0000008A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2. Перед миттям столового і кухонного посуду, зворотної тари залишки їжі вилучаються у контейнери для харчових відходів.</w:t>
      </w:r>
    </w:p>
    <w:p w:rsidR="00000000" w:rsidDel="00000000" w:rsidP="00000000" w:rsidRDefault="00000000" w:rsidRPr="00000000" w14:paraId="0000008B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3. Столовий посуд миється в три етапи:</w:t>
      </w:r>
    </w:p>
    <w:p w:rsidR="00000000" w:rsidDel="00000000" w:rsidP="00000000" w:rsidRDefault="00000000" w:rsidRPr="00000000" w14:paraId="0000008C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в першій ванні - водою, що має температуру не нижче +40° C, з додаванням миючих засобів відповідно до рекомендацій, визначених виробником таких засобів;</w:t>
      </w:r>
    </w:p>
    <w:p w:rsidR="00000000" w:rsidDel="00000000" w:rsidP="00000000" w:rsidRDefault="00000000" w:rsidRPr="00000000" w14:paraId="0000008D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в другій ванні - водою, що має температуру не нижче +40° C, з додаванням миючих засобів, у кількості, що становить половину від кількості миючих засобів у першій ванні;</w:t>
      </w:r>
    </w:p>
    <w:p w:rsidR="00000000" w:rsidDel="00000000" w:rsidP="00000000" w:rsidRDefault="00000000" w:rsidRPr="00000000" w14:paraId="0000008E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3) в третій ванні - ополіскується водою, що має температуру не нижче +65° C із застосуванням решітки для посуду та гнучкого шлангу з душовою насадкою.</w:t>
      </w:r>
    </w:p>
    <w:p w:rsidR="00000000" w:rsidDel="00000000" w:rsidP="00000000" w:rsidRDefault="00000000" w:rsidRPr="00000000" w14:paraId="0000008F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Сушиться столовий посуд на гратчастих полицях на ребрі і зберігається в закритих шафах.</w:t>
      </w:r>
    </w:p>
    <w:p w:rsidR="00000000" w:rsidDel="00000000" w:rsidP="00000000" w:rsidRDefault="00000000" w:rsidRPr="00000000" w14:paraId="00000090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4. Кухонний посуд, чашки (стакани), столові прибори, зворотна тара і кухонний інвентар миються окремо, в два етапи:</w:t>
      </w:r>
    </w:p>
    <w:p w:rsidR="00000000" w:rsidDel="00000000" w:rsidP="00000000" w:rsidRDefault="00000000" w:rsidRPr="00000000" w14:paraId="00000091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в першій ванні - водою, що має температуру не нижче +40° C, з додаванням миючих засобів відповідно до рекомендацій, визначених виробником таких засобів;</w:t>
      </w:r>
    </w:p>
    <w:p w:rsidR="00000000" w:rsidDel="00000000" w:rsidP="00000000" w:rsidRDefault="00000000" w:rsidRPr="00000000" w14:paraId="00000092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в другій ванні - ополіскується водою, що має температуру не нижче +65° C із застосуванням гнучкого шлангу з душовою насадкою.</w:t>
      </w:r>
    </w:p>
    <w:p w:rsidR="00000000" w:rsidDel="00000000" w:rsidP="00000000" w:rsidRDefault="00000000" w:rsidRPr="00000000" w14:paraId="00000093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Сушиться кухонний посуд, чашки (стакани) і зворотна тара окремо, на гратчастих поличках або стелажах в перекинутому вигляді, зберігається окремо на стелажах або полицях.</w:t>
      </w:r>
    </w:p>
    <w:p w:rsidR="00000000" w:rsidDel="00000000" w:rsidP="00000000" w:rsidRDefault="00000000" w:rsidRPr="00000000" w14:paraId="00000094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Чисті столові прибори ошпарюються окропом і просушуються, зберігаються в ящиках-касетах ручками догори.</w:t>
      </w:r>
    </w:p>
    <w:p w:rsidR="00000000" w:rsidDel="00000000" w:rsidP="00000000" w:rsidRDefault="00000000" w:rsidRPr="00000000" w14:paraId="00000095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Металевий кухонний інвентар після миття прожарюють у духовій шафі.</w:t>
      </w:r>
    </w:p>
    <w:p w:rsidR="00000000" w:rsidDel="00000000" w:rsidP="00000000" w:rsidRDefault="00000000" w:rsidRPr="00000000" w14:paraId="00000096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5. Виробничі столи, мийні ванни в кінці дня миються гарячою водою з додаванням миючого засобу.</w:t>
      </w:r>
    </w:p>
    <w:p w:rsidR="00000000" w:rsidDel="00000000" w:rsidP="00000000" w:rsidRDefault="00000000" w:rsidRPr="00000000" w14:paraId="00000097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6. Розноси для готових страв після кожного використання протираються чистими вологими серветками, а в кінці дня миються гарячою проточною водою з додаванням миючого засобу.</w:t>
      </w:r>
    </w:p>
    <w:p w:rsidR="00000000" w:rsidDel="00000000" w:rsidP="00000000" w:rsidRDefault="00000000" w:rsidRPr="00000000" w14:paraId="00000098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7. Серветки, щітки для миття столового і кухонного посуду, кухонного інвентарю, зворотної тари, протирання виробничих столів після використання промиваються проточною водою з додаванням миючого засобу, висушуються та зберігаються в закритих промаркованих ємностях, ящиках або шафах.</w:t>
      </w:r>
    </w:p>
    <w:p w:rsidR="00000000" w:rsidDel="00000000" w:rsidP="00000000" w:rsidRDefault="00000000" w:rsidRPr="00000000" w14:paraId="00000099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9A">
      <w:pPr>
        <w:pageBreakBefore w:val="0"/>
        <w:shd w:fill="ffffff" w:val="clear"/>
        <w:spacing w:after="0" w:lineRule="auto"/>
        <w:jc w:val="right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Додаток 3</w:t>
        <w:br w:type="textWrapping"/>
        <w:t xml:space="preserve">до Гігієнічних вимог до виробництва та обігу харчових продуктів на потужностях, розташованих у закладах загальної середньої освіти</w:t>
        <w:br w:type="textWrapping"/>
        <w:t xml:space="preserve">(пункт 21 розділу II та пункт 3 розділу III)</w:t>
      </w:r>
    </w:p>
    <w:p w:rsidR="00000000" w:rsidDel="00000000" w:rsidP="00000000" w:rsidRDefault="00000000" w:rsidRPr="00000000" w14:paraId="0000009B">
      <w:pPr>
        <w:pageBreakBefore w:val="0"/>
        <w:shd w:fill="ffffff" w:val="clear"/>
        <w:spacing w:after="0" w:lineRule="auto"/>
        <w:jc w:val="center"/>
        <w:rPr>
          <w:rFonts w:ascii="Arial" w:cs="Arial" w:eastAsia="Arial" w:hAnsi="Arial"/>
          <w:color w:val="2a2928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u w:val="single"/>
          <w:rtl w:val="0"/>
        </w:rPr>
        <w:t xml:space="preserve">Вимоги до маркування обладнання та інвентарю</w:t>
      </w:r>
    </w:p>
    <w:p w:rsidR="00000000" w:rsidDel="00000000" w:rsidP="00000000" w:rsidRDefault="00000000" w:rsidRPr="00000000" w14:paraId="0000009C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1. Маркування виробничих столів:</w:t>
      </w:r>
    </w:p>
    <w:p w:rsidR="00000000" w:rsidDel="00000000" w:rsidP="00000000" w:rsidRDefault="00000000" w:rsidRPr="00000000" w14:paraId="0000009D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"СХП" - сирі харчові продукти (харчові продукти після первинної обробки, що підлягають термічній обробці);</w:t>
      </w:r>
    </w:p>
    <w:p w:rsidR="00000000" w:rsidDel="00000000" w:rsidP="00000000" w:rsidRDefault="00000000" w:rsidRPr="00000000" w14:paraId="0000009E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"ГХП" - готові харчові продукти (харчові продукти після термічної обробки або харчові продукти, що не підлягають термічній обробці).</w:t>
      </w:r>
    </w:p>
    <w:p w:rsidR="00000000" w:rsidDel="00000000" w:rsidP="00000000" w:rsidRDefault="00000000" w:rsidRPr="00000000" w14:paraId="0000009F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2. Маркування обробних дошок та кухонного інвентарю:</w:t>
      </w:r>
    </w:p>
    <w:p w:rsidR="00000000" w:rsidDel="00000000" w:rsidP="00000000" w:rsidRDefault="00000000" w:rsidRPr="00000000" w14:paraId="000000A0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"СМ" - сире м'ясо;</w:t>
      </w:r>
    </w:p>
    <w:p w:rsidR="00000000" w:rsidDel="00000000" w:rsidP="00000000" w:rsidRDefault="00000000" w:rsidRPr="00000000" w14:paraId="000000A1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"СР" - сира риба;</w:t>
      </w:r>
    </w:p>
    <w:p w:rsidR="00000000" w:rsidDel="00000000" w:rsidP="00000000" w:rsidRDefault="00000000" w:rsidRPr="00000000" w14:paraId="000000A2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3) "СО" - сирі овочі;</w:t>
      </w:r>
    </w:p>
    <w:p w:rsidR="00000000" w:rsidDel="00000000" w:rsidP="00000000" w:rsidRDefault="00000000" w:rsidRPr="00000000" w14:paraId="000000A3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4) "СМП" - сире м'ясо птиці;</w:t>
      </w:r>
    </w:p>
    <w:p w:rsidR="00000000" w:rsidDel="00000000" w:rsidP="00000000" w:rsidRDefault="00000000" w:rsidRPr="00000000" w14:paraId="000000A4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5) "ВМ" - варене м'ясо;</w:t>
      </w:r>
    </w:p>
    <w:p w:rsidR="00000000" w:rsidDel="00000000" w:rsidP="00000000" w:rsidRDefault="00000000" w:rsidRPr="00000000" w14:paraId="000000A5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6) "ВР" - варена риба;</w:t>
      </w:r>
    </w:p>
    <w:p w:rsidR="00000000" w:rsidDel="00000000" w:rsidP="00000000" w:rsidRDefault="00000000" w:rsidRPr="00000000" w14:paraId="000000A6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7) "ВО" - варені овочі;</w:t>
      </w:r>
    </w:p>
    <w:p w:rsidR="00000000" w:rsidDel="00000000" w:rsidP="00000000" w:rsidRDefault="00000000" w:rsidRPr="00000000" w14:paraId="000000A7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8) "ВМП" - варене м'ясо птиці;</w:t>
      </w:r>
    </w:p>
    <w:p w:rsidR="00000000" w:rsidDel="00000000" w:rsidP="00000000" w:rsidRDefault="00000000" w:rsidRPr="00000000" w14:paraId="000000A8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9) "З" - зелень;</w:t>
      </w:r>
    </w:p>
    <w:p w:rsidR="00000000" w:rsidDel="00000000" w:rsidP="00000000" w:rsidRDefault="00000000" w:rsidRPr="00000000" w14:paraId="000000A9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10) "Х" - хліб;</w:t>
      </w:r>
    </w:p>
    <w:p w:rsidR="00000000" w:rsidDel="00000000" w:rsidP="00000000" w:rsidRDefault="00000000" w:rsidRPr="00000000" w14:paraId="000000AA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11) "Г" - гастрономія (сир твердий, сир м'який, масло вершкове тощо);</w:t>
      </w:r>
    </w:p>
    <w:p w:rsidR="00000000" w:rsidDel="00000000" w:rsidP="00000000" w:rsidRDefault="00000000" w:rsidRPr="00000000" w14:paraId="000000AB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12) "Т" - тісто.</w:t>
      </w:r>
    </w:p>
    <w:p w:rsidR="00000000" w:rsidDel="00000000" w:rsidP="00000000" w:rsidRDefault="00000000" w:rsidRPr="00000000" w14:paraId="000000AC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3. Маркування терезів гастрономічних:</w:t>
      </w:r>
    </w:p>
    <w:p w:rsidR="00000000" w:rsidDel="00000000" w:rsidP="00000000" w:rsidRDefault="00000000" w:rsidRPr="00000000" w14:paraId="000000AD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"СХП" - сирі харчові продукти;</w:t>
      </w:r>
    </w:p>
    <w:p w:rsidR="00000000" w:rsidDel="00000000" w:rsidP="00000000" w:rsidRDefault="00000000" w:rsidRPr="00000000" w14:paraId="000000AE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"ГХП" - готові харчові продукти.</w:t>
      </w:r>
    </w:p>
    <w:p w:rsidR="00000000" w:rsidDel="00000000" w:rsidP="00000000" w:rsidRDefault="00000000" w:rsidRPr="00000000" w14:paraId="000000AF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4. Маркування кухонного посуду для приготування готових страв та зворотної тари:</w:t>
      </w:r>
    </w:p>
    <w:p w:rsidR="00000000" w:rsidDel="00000000" w:rsidP="00000000" w:rsidRDefault="00000000" w:rsidRPr="00000000" w14:paraId="000000B0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1) "ПС" - перші страви;</w:t>
      </w:r>
    </w:p>
    <w:p w:rsidR="00000000" w:rsidDel="00000000" w:rsidP="00000000" w:rsidRDefault="00000000" w:rsidRPr="00000000" w14:paraId="000000B1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2) "ДС" - другі страви;</w:t>
      </w:r>
    </w:p>
    <w:p w:rsidR="00000000" w:rsidDel="00000000" w:rsidP="00000000" w:rsidRDefault="00000000" w:rsidRPr="00000000" w14:paraId="000000B2">
      <w:pPr>
        <w:pageBreakBefore w:val="0"/>
        <w:shd w:fill="ffffff" w:val="clear"/>
        <w:spacing w:after="0" w:lineRule="auto"/>
        <w:jc w:val="both"/>
        <w:rPr>
          <w:rFonts w:ascii="Arial" w:cs="Arial" w:eastAsia="Arial" w:hAnsi="Arial"/>
          <w:color w:val="2a29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a2928"/>
          <w:sz w:val="24"/>
          <w:szCs w:val="24"/>
          <w:rtl w:val="0"/>
        </w:rPr>
        <w:t xml:space="preserve">3) "Н" - напої.</w:t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810.0" w:type="dxa"/>
        <w:bottom w:w="105.0" w:type="dxa"/>
        <w:right w:w="8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810.0" w:type="dxa"/>
        <w:bottom w:w="105.0" w:type="dxa"/>
        <w:right w:w="8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810.0" w:type="dxa"/>
        <w:bottom w:w="105.0" w:type="dxa"/>
        <w:right w:w="8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search.ligazakon.ua/l_doc2.nsf/link1/RE17747.html" TargetMode="External"/><Relationship Id="rId11" Type="http://schemas.openxmlformats.org/officeDocument/2006/relationships/hyperlink" Target="http://search.ligazakon.ua/l_doc2.nsf/link1/Z970771.html" TargetMode="External"/><Relationship Id="rId10" Type="http://schemas.openxmlformats.org/officeDocument/2006/relationships/hyperlink" Target="http://search.ligazakon.ua/l_doc2.nsf/link1/KR201133.html" TargetMode="External"/><Relationship Id="rId13" Type="http://schemas.openxmlformats.org/officeDocument/2006/relationships/hyperlink" Target="http://search.ligazakon.ua/l_doc2.nsf/link1/FN043166.html" TargetMode="External"/><Relationship Id="rId12" Type="http://schemas.openxmlformats.org/officeDocument/2006/relationships/hyperlink" Target="http://search.ligazakon.ua/l_doc2.nsf/link1/FIN83219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earch.ligazakon.ua/l_doc2.nsf/link1/KR201008.html" TargetMode="External"/><Relationship Id="rId15" Type="http://schemas.openxmlformats.org/officeDocument/2006/relationships/hyperlink" Target="http://search.ligazakon.ua/l_doc2.nsf/link1/KP060908.html" TargetMode="External"/><Relationship Id="rId14" Type="http://schemas.openxmlformats.org/officeDocument/2006/relationships/hyperlink" Target="http://search.ligazakon.ua/l_doc2.nsf/link1/RE17747.html" TargetMode="External"/><Relationship Id="rId17" Type="http://schemas.openxmlformats.org/officeDocument/2006/relationships/hyperlink" Target="http://search.ligazakon.ua/l_doc2.nsf/link1/KP130408.html" TargetMode="External"/><Relationship Id="rId16" Type="http://schemas.openxmlformats.org/officeDocument/2006/relationships/hyperlink" Target="http://search.ligazakon.ua/l_doc2.nsf/link1/KP080717.html" TargetMode="External"/><Relationship Id="rId5" Type="http://schemas.openxmlformats.org/officeDocument/2006/relationships/styles" Target="styles.xml"/><Relationship Id="rId19" Type="http://schemas.openxmlformats.org/officeDocument/2006/relationships/hyperlink" Target="http://search.ligazakon.ua/l_doc2.nsf/link1/Z970771.html" TargetMode="External"/><Relationship Id="rId6" Type="http://schemas.openxmlformats.org/officeDocument/2006/relationships/image" Target="media/image1.gif"/><Relationship Id="rId18" Type="http://schemas.openxmlformats.org/officeDocument/2006/relationships/hyperlink" Target="http://search.ligazakon.ua/l_doc2.nsf/link1/Z970771.html" TargetMode="External"/><Relationship Id="rId7" Type="http://schemas.openxmlformats.org/officeDocument/2006/relationships/hyperlink" Target="http://search.ligazakon.ua/l_doc2.nsf/link1/U837_19.html" TargetMode="External"/><Relationship Id="rId8" Type="http://schemas.openxmlformats.org/officeDocument/2006/relationships/hyperlink" Target="http://search.ligazakon.ua/l_doc2.nsf/link1/U195_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